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margin" w:tblpX="1634" w:tblpY="-570"/>
        <w:tblW w:w="8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71"/>
        <w:gridCol w:w="1951"/>
      </w:tblGrid>
      <w:tr w:rsidR="002621B9" w:rsidRPr="0064750B" w:rsidTr="00154E6A">
        <w:tc>
          <w:tcPr>
            <w:tcW w:w="6271" w:type="dxa"/>
            <w:vMerge w:val="restart"/>
            <w:tcBorders>
              <w:top w:val="nil"/>
              <w:left w:val="nil"/>
            </w:tcBorders>
            <w:vAlign w:val="center"/>
          </w:tcPr>
          <w:p w:rsidR="002621B9" w:rsidRPr="0064750B" w:rsidRDefault="002621B9" w:rsidP="000D366C">
            <w:pPr>
              <w:pStyle w:val="InsideAddress"/>
              <w:jc w:val="center"/>
              <w:rPr>
                <w:b/>
                <w:sz w:val="24"/>
                <w:szCs w:val="24"/>
              </w:rPr>
            </w:pPr>
          </w:p>
          <w:p w:rsidR="000D366C" w:rsidRDefault="000D366C" w:rsidP="000D366C">
            <w:pPr>
              <w:jc w:val="center"/>
              <w:rPr>
                <w:b/>
                <w:sz w:val="28"/>
                <w:szCs w:val="28"/>
              </w:rPr>
            </w:pPr>
            <w:r>
              <w:rPr>
                <w:b/>
                <w:sz w:val="28"/>
                <w:szCs w:val="28"/>
              </w:rPr>
              <w:t>Střední odborné učiliště gastronomie, U Krbu 521, Praha 10</w:t>
            </w:r>
          </w:p>
          <w:p w:rsidR="00554D67" w:rsidRPr="00AD3D1F" w:rsidRDefault="000D366C" w:rsidP="00AD3D1F">
            <w:pPr>
              <w:jc w:val="center"/>
              <w:rPr>
                <w:b/>
                <w:sz w:val="28"/>
                <w:szCs w:val="28"/>
              </w:rPr>
            </w:pPr>
            <w:r>
              <w:rPr>
                <w:b/>
                <w:sz w:val="28"/>
                <w:szCs w:val="28"/>
              </w:rPr>
              <w:t xml:space="preserve">Kritéria hodnocení ústní maturitní zkoušky </w:t>
            </w:r>
            <w:r>
              <w:rPr>
                <w:b/>
                <w:sz w:val="28"/>
                <w:szCs w:val="28"/>
              </w:rPr>
              <w:br/>
              <w:t>z cizího jazyka</w:t>
            </w:r>
            <w:r w:rsidR="00AD3D1F">
              <w:rPr>
                <w:b/>
                <w:sz w:val="28"/>
                <w:szCs w:val="28"/>
              </w:rPr>
              <w:br/>
            </w:r>
            <w:r w:rsidR="009F6F1C">
              <w:rPr>
                <w:rFonts w:ascii="Times New Roman" w:hAnsi="Times New Roman"/>
                <w:b/>
                <w:sz w:val="24"/>
                <w:szCs w:val="24"/>
              </w:rPr>
              <w:t>Termín: JARO 202</w:t>
            </w:r>
            <w:r w:rsidR="00483421">
              <w:rPr>
                <w:rFonts w:ascii="Times New Roman" w:hAnsi="Times New Roman"/>
                <w:b/>
                <w:sz w:val="24"/>
                <w:szCs w:val="24"/>
              </w:rPr>
              <w:t>2</w:t>
            </w:r>
          </w:p>
          <w:p w:rsidR="002621B9" w:rsidRPr="0064750B" w:rsidRDefault="002621B9" w:rsidP="000D366C">
            <w:pPr>
              <w:pStyle w:val="InsideAddress"/>
              <w:ind w:firstLine="709"/>
              <w:jc w:val="center"/>
              <w:rPr>
                <w:b/>
                <w:sz w:val="24"/>
                <w:szCs w:val="24"/>
              </w:rPr>
            </w:pPr>
          </w:p>
        </w:tc>
        <w:tc>
          <w:tcPr>
            <w:tcW w:w="1951" w:type="dxa"/>
            <w:vAlign w:val="center"/>
          </w:tcPr>
          <w:p w:rsidR="002621B9" w:rsidRPr="00E2030C" w:rsidRDefault="002621B9" w:rsidP="00E2030C">
            <w:pPr>
              <w:spacing w:after="0" w:line="240" w:lineRule="auto"/>
              <w:rPr>
                <w:rFonts w:ascii="Times New Roman" w:eastAsia="Dotum" w:hAnsi="Times New Roman"/>
              </w:rPr>
            </w:pPr>
          </w:p>
        </w:tc>
      </w:tr>
      <w:tr w:rsidR="002621B9" w:rsidRPr="0064750B" w:rsidTr="00154E6A">
        <w:trPr>
          <w:trHeight w:val="212"/>
        </w:trPr>
        <w:tc>
          <w:tcPr>
            <w:tcW w:w="6271" w:type="dxa"/>
            <w:vMerge/>
            <w:tcBorders>
              <w:left w:val="nil"/>
            </w:tcBorders>
            <w:vAlign w:val="center"/>
          </w:tcPr>
          <w:p w:rsidR="002621B9" w:rsidRPr="0064750B" w:rsidRDefault="002621B9" w:rsidP="0064750B">
            <w:pPr>
              <w:pStyle w:val="InsideAddress"/>
              <w:ind w:firstLine="709"/>
              <w:jc w:val="both"/>
              <w:rPr>
                <w:b/>
                <w:sz w:val="24"/>
                <w:szCs w:val="24"/>
              </w:rPr>
            </w:pPr>
          </w:p>
        </w:tc>
        <w:tc>
          <w:tcPr>
            <w:tcW w:w="1951" w:type="dxa"/>
            <w:vAlign w:val="center"/>
          </w:tcPr>
          <w:p w:rsidR="002621B9" w:rsidRPr="00E2030C" w:rsidRDefault="002621B9" w:rsidP="00E2030C">
            <w:pPr>
              <w:spacing w:after="0" w:line="240" w:lineRule="auto"/>
              <w:rPr>
                <w:rFonts w:ascii="Times New Roman" w:hAnsi="Times New Roman"/>
              </w:rPr>
            </w:pPr>
          </w:p>
        </w:tc>
      </w:tr>
      <w:tr w:rsidR="002621B9" w:rsidRPr="0064750B" w:rsidTr="00154E6A">
        <w:tc>
          <w:tcPr>
            <w:tcW w:w="6271" w:type="dxa"/>
            <w:vMerge/>
            <w:tcBorders>
              <w:left w:val="nil"/>
            </w:tcBorders>
            <w:vAlign w:val="center"/>
          </w:tcPr>
          <w:p w:rsidR="002621B9" w:rsidRPr="0064750B" w:rsidRDefault="002621B9" w:rsidP="0064750B">
            <w:pPr>
              <w:spacing w:after="0" w:line="240" w:lineRule="auto"/>
              <w:jc w:val="center"/>
              <w:rPr>
                <w:rFonts w:ascii="Times New Roman" w:hAnsi="Times New Roman"/>
                <w:sz w:val="24"/>
                <w:szCs w:val="24"/>
              </w:rPr>
            </w:pPr>
          </w:p>
        </w:tc>
        <w:tc>
          <w:tcPr>
            <w:tcW w:w="1951" w:type="dxa"/>
            <w:vAlign w:val="center"/>
          </w:tcPr>
          <w:p w:rsidR="002621B9" w:rsidRPr="00E2030C" w:rsidRDefault="002621B9" w:rsidP="00E2030C">
            <w:pPr>
              <w:spacing w:after="0" w:line="240" w:lineRule="auto"/>
              <w:rPr>
                <w:rFonts w:ascii="Times New Roman" w:hAnsi="Times New Roman"/>
              </w:rPr>
            </w:pPr>
          </w:p>
        </w:tc>
      </w:tr>
      <w:tr w:rsidR="002621B9" w:rsidRPr="0064750B" w:rsidTr="00154E6A">
        <w:tc>
          <w:tcPr>
            <w:tcW w:w="6271" w:type="dxa"/>
            <w:vMerge/>
            <w:tcBorders>
              <w:left w:val="nil"/>
            </w:tcBorders>
            <w:vAlign w:val="center"/>
          </w:tcPr>
          <w:p w:rsidR="002621B9" w:rsidRPr="0064750B" w:rsidRDefault="002621B9" w:rsidP="0064750B">
            <w:pPr>
              <w:spacing w:after="0" w:line="240" w:lineRule="auto"/>
              <w:jc w:val="center"/>
              <w:rPr>
                <w:rFonts w:ascii="Times New Roman" w:hAnsi="Times New Roman"/>
                <w:sz w:val="24"/>
                <w:szCs w:val="24"/>
              </w:rPr>
            </w:pPr>
          </w:p>
        </w:tc>
        <w:tc>
          <w:tcPr>
            <w:tcW w:w="1951" w:type="dxa"/>
            <w:vAlign w:val="center"/>
          </w:tcPr>
          <w:p w:rsidR="002621B9" w:rsidRPr="00E2030C" w:rsidRDefault="002621B9" w:rsidP="00E2030C">
            <w:pPr>
              <w:spacing w:after="0" w:line="240" w:lineRule="auto"/>
              <w:rPr>
                <w:rFonts w:ascii="Times New Roman" w:hAnsi="Times New Roman"/>
              </w:rPr>
            </w:pPr>
          </w:p>
        </w:tc>
      </w:tr>
      <w:tr w:rsidR="002621B9" w:rsidRPr="0064750B" w:rsidTr="00154E6A">
        <w:tc>
          <w:tcPr>
            <w:tcW w:w="6271" w:type="dxa"/>
            <w:vMerge/>
            <w:tcBorders>
              <w:left w:val="nil"/>
            </w:tcBorders>
            <w:vAlign w:val="center"/>
          </w:tcPr>
          <w:p w:rsidR="002621B9" w:rsidRPr="0064750B" w:rsidRDefault="002621B9" w:rsidP="0064750B">
            <w:pPr>
              <w:spacing w:after="0" w:line="240" w:lineRule="auto"/>
              <w:jc w:val="center"/>
              <w:rPr>
                <w:rFonts w:ascii="Times New Roman" w:hAnsi="Times New Roman"/>
                <w:sz w:val="24"/>
                <w:szCs w:val="24"/>
              </w:rPr>
            </w:pPr>
          </w:p>
        </w:tc>
        <w:tc>
          <w:tcPr>
            <w:tcW w:w="1951" w:type="dxa"/>
            <w:vAlign w:val="center"/>
          </w:tcPr>
          <w:p w:rsidR="002621B9" w:rsidRPr="00E2030C" w:rsidRDefault="002621B9" w:rsidP="00E2030C">
            <w:pPr>
              <w:spacing w:after="0" w:line="240" w:lineRule="auto"/>
              <w:rPr>
                <w:rFonts w:ascii="Times New Roman" w:hAnsi="Times New Roman"/>
              </w:rPr>
            </w:pPr>
          </w:p>
        </w:tc>
      </w:tr>
      <w:tr w:rsidR="002621B9" w:rsidRPr="0064750B" w:rsidTr="00181FD4">
        <w:trPr>
          <w:trHeight w:val="298"/>
        </w:trPr>
        <w:tc>
          <w:tcPr>
            <w:tcW w:w="6271" w:type="dxa"/>
            <w:vMerge/>
            <w:tcBorders>
              <w:left w:val="nil"/>
            </w:tcBorders>
            <w:vAlign w:val="center"/>
          </w:tcPr>
          <w:p w:rsidR="002621B9" w:rsidRPr="0064750B" w:rsidRDefault="002621B9" w:rsidP="0064750B">
            <w:pPr>
              <w:spacing w:after="0" w:line="240" w:lineRule="auto"/>
              <w:jc w:val="center"/>
              <w:rPr>
                <w:rFonts w:ascii="Times New Roman" w:hAnsi="Times New Roman"/>
                <w:sz w:val="24"/>
                <w:szCs w:val="24"/>
              </w:rPr>
            </w:pPr>
          </w:p>
        </w:tc>
        <w:tc>
          <w:tcPr>
            <w:tcW w:w="1951" w:type="dxa"/>
            <w:vAlign w:val="center"/>
          </w:tcPr>
          <w:p w:rsidR="002621B9" w:rsidRPr="00E2030C" w:rsidRDefault="002621B9" w:rsidP="00E2030C">
            <w:pPr>
              <w:spacing w:after="0" w:line="240" w:lineRule="auto"/>
              <w:rPr>
                <w:rFonts w:ascii="Times New Roman" w:hAnsi="Times New Roman"/>
              </w:rPr>
            </w:pPr>
          </w:p>
        </w:tc>
      </w:tr>
    </w:tbl>
    <w:p w:rsidR="002621B9" w:rsidRPr="0064750B" w:rsidRDefault="00977AB7" w:rsidP="0064750B">
      <w:pPr>
        <w:spacing w:after="0"/>
        <w:rPr>
          <w:rFonts w:ascii="Times New Roman" w:hAnsi="Times New Roman"/>
          <w:sz w:val="24"/>
          <w:szCs w:val="24"/>
        </w:rPr>
      </w:pPr>
      <w:r w:rsidRPr="0064750B">
        <w:rPr>
          <w:rFonts w:ascii="Times New Roman" w:hAnsi="Times New Roman"/>
          <w:noProof/>
          <w:sz w:val="24"/>
          <w:szCs w:val="24"/>
          <w:lang w:eastAsia="cs-CZ"/>
        </w:rPr>
        <w:drawing>
          <wp:anchor distT="0" distB="0" distL="114300" distR="114300" simplePos="0" relativeHeight="251658240" behindDoc="0" locked="0" layoutInCell="1" allowOverlap="1">
            <wp:simplePos x="0" y="0"/>
            <wp:positionH relativeFrom="column">
              <wp:posOffset>-499745</wp:posOffset>
            </wp:positionH>
            <wp:positionV relativeFrom="paragraph">
              <wp:posOffset>-550545</wp:posOffset>
            </wp:positionV>
            <wp:extent cx="1346200" cy="1363093"/>
            <wp:effectExtent l="0" t="0" r="6350" b="8890"/>
            <wp:wrapNone/>
            <wp:docPr id="2"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l="5125" t="22940" r="42625" b="10925"/>
                    <a:stretch>
                      <a:fillRect/>
                    </a:stretch>
                  </pic:blipFill>
                  <pic:spPr bwMode="auto">
                    <a:xfrm>
                      <a:off x="0" y="0"/>
                      <a:ext cx="1356966" cy="1373994"/>
                    </a:xfrm>
                    <a:prstGeom prst="rect">
                      <a:avLst/>
                    </a:prstGeom>
                    <a:noFill/>
                  </pic:spPr>
                </pic:pic>
              </a:graphicData>
            </a:graphic>
            <wp14:sizeRelH relativeFrom="page">
              <wp14:pctWidth>0</wp14:pctWidth>
            </wp14:sizeRelH>
            <wp14:sizeRelV relativeFrom="page">
              <wp14:pctHeight>0</wp14:pctHeight>
            </wp14:sizeRelV>
          </wp:anchor>
        </w:drawing>
      </w:r>
    </w:p>
    <w:p w:rsidR="002621B9" w:rsidRPr="0064750B" w:rsidRDefault="002621B9" w:rsidP="0064750B">
      <w:pPr>
        <w:spacing w:after="0"/>
        <w:rPr>
          <w:rFonts w:ascii="Times New Roman" w:hAnsi="Times New Roman"/>
          <w:sz w:val="24"/>
          <w:szCs w:val="24"/>
          <w:lang w:eastAsia="cs-CZ"/>
        </w:rPr>
      </w:pPr>
    </w:p>
    <w:p w:rsidR="002621B9" w:rsidRPr="0064750B" w:rsidRDefault="002621B9" w:rsidP="0064750B">
      <w:pPr>
        <w:spacing w:after="0"/>
        <w:rPr>
          <w:rFonts w:ascii="Times New Roman" w:hAnsi="Times New Roman"/>
          <w:sz w:val="24"/>
          <w:szCs w:val="24"/>
          <w:lang w:eastAsia="cs-CZ"/>
        </w:rPr>
      </w:pPr>
    </w:p>
    <w:p w:rsidR="002621B9" w:rsidRPr="0064750B" w:rsidRDefault="002621B9" w:rsidP="0064750B">
      <w:pPr>
        <w:pStyle w:val="InsideAddress"/>
        <w:jc w:val="both"/>
        <w:rPr>
          <w:sz w:val="24"/>
          <w:szCs w:val="24"/>
        </w:rPr>
      </w:pPr>
    </w:p>
    <w:p w:rsidR="009F6F1C" w:rsidRDefault="009F6F1C" w:rsidP="00554D67">
      <w:pPr>
        <w:spacing w:after="0"/>
        <w:rPr>
          <w:rFonts w:ascii="Times New Roman" w:hAnsi="Times New Roman"/>
          <w:b/>
          <w:sz w:val="24"/>
          <w:szCs w:val="24"/>
        </w:rPr>
      </w:pPr>
    </w:p>
    <w:p w:rsidR="000D366C" w:rsidRDefault="000D366C" w:rsidP="00554D67">
      <w:pPr>
        <w:spacing w:after="0"/>
        <w:rPr>
          <w:rFonts w:ascii="Times New Roman" w:hAnsi="Times New Roman"/>
          <w:b/>
          <w:sz w:val="24"/>
          <w:szCs w:val="24"/>
        </w:rPr>
      </w:pPr>
    </w:p>
    <w:p w:rsidR="000D366C" w:rsidRDefault="000D366C" w:rsidP="00554D67">
      <w:pPr>
        <w:spacing w:after="0"/>
        <w:rPr>
          <w:rFonts w:ascii="Times New Roman" w:hAnsi="Times New Roman"/>
          <w:b/>
          <w:sz w:val="24"/>
          <w:szCs w:val="24"/>
        </w:rPr>
      </w:pPr>
    </w:p>
    <w:p w:rsidR="000D366C" w:rsidRDefault="000D366C" w:rsidP="00554D67">
      <w:pPr>
        <w:spacing w:after="0"/>
        <w:rPr>
          <w:rFonts w:ascii="Times New Roman" w:hAnsi="Times New Roman"/>
          <w:b/>
          <w:sz w:val="24"/>
          <w:szCs w:val="24"/>
        </w:rPr>
      </w:pPr>
    </w:p>
    <w:p w:rsidR="00AD3D1F" w:rsidRDefault="00AD3D1F" w:rsidP="00554D67">
      <w:pPr>
        <w:spacing w:after="0"/>
        <w:rPr>
          <w:rFonts w:ascii="Times New Roman" w:hAnsi="Times New Roman"/>
          <w:b/>
          <w:sz w:val="24"/>
          <w:szCs w:val="24"/>
        </w:rPr>
      </w:pPr>
    </w:p>
    <w:p w:rsidR="00AD3D1F" w:rsidRDefault="00AD3D1F" w:rsidP="00AD3D1F">
      <w:pPr>
        <w:pStyle w:val="Odstavecseseznamem"/>
        <w:numPr>
          <w:ilvl w:val="0"/>
          <w:numId w:val="2"/>
        </w:numPr>
        <w:spacing w:after="200" w:line="276" w:lineRule="auto"/>
        <w:rPr>
          <w:b/>
          <w:lang w:eastAsia="en-US"/>
        </w:rPr>
      </w:pPr>
      <w:r>
        <w:rPr>
          <w:b/>
        </w:rPr>
        <w:t>Hodnocení výborné</w:t>
      </w:r>
    </w:p>
    <w:p w:rsidR="00AD3D1F" w:rsidRDefault="00AD3D1F" w:rsidP="00AD3D1F">
      <w:pPr>
        <w:pStyle w:val="Odstavecseseznamem"/>
      </w:pPr>
      <w:r>
        <w:t xml:space="preserve">Sdělení je souvislé, v odpovídajícím rozsahu, logicky návazné, pomoc zkoušejícího není nutná. Slovní zásoba je široká, téměř vždy použita správně a chyby nebrání porozumění. Mluvnické prostředky jsou téměř vždy použity správně, rozsah je široký a chyby nebrání porozumění. Projev je plynulý, výslovnost téměř vždy správná. </w:t>
      </w:r>
    </w:p>
    <w:p w:rsidR="00AD3D1F" w:rsidRDefault="00AD3D1F" w:rsidP="00AD3D1F">
      <w:pPr>
        <w:pStyle w:val="Odstavecseseznamem"/>
      </w:pPr>
    </w:p>
    <w:p w:rsidR="00AD3D1F" w:rsidRDefault="00AD3D1F" w:rsidP="00AD3D1F">
      <w:pPr>
        <w:pStyle w:val="Odstavecseseznamem"/>
        <w:numPr>
          <w:ilvl w:val="0"/>
          <w:numId w:val="2"/>
        </w:numPr>
        <w:spacing w:after="200" w:line="276" w:lineRule="auto"/>
        <w:rPr>
          <w:b/>
        </w:rPr>
      </w:pPr>
      <w:r>
        <w:rPr>
          <w:b/>
        </w:rPr>
        <w:t>Hodnocení chvalitebné</w:t>
      </w:r>
    </w:p>
    <w:p w:rsidR="00AD3D1F" w:rsidRDefault="00AD3D1F" w:rsidP="00AD3D1F">
      <w:pPr>
        <w:pStyle w:val="Odstavecseseznamem"/>
      </w:pPr>
      <w:r>
        <w:t xml:space="preserve">Sdělení je souvislé, </w:t>
      </w:r>
      <w:r>
        <w:rPr>
          <w:b/>
        </w:rPr>
        <w:t>většinou</w:t>
      </w:r>
      <w:r>
        <w:t xml:space="preserve"> v odpovídajícím rozsahu, </w:t>
      </w:r>
      <w:r>
        <w:rPr>
          <w:b/>
        </w:rPr>
        <w:t xml:space="preserve">většinou </w:t>
      </w:r>
      <w:r>
        <w:t xml:space="preserve">logicky návazné, pomoc zkoušejícího není </w:t>
      </w:r>
      <w:r>
        <w:rPr>
          <w:b/>
        </w:rPr>
        <w:t xml:space="preserve">většinou </w:t>
      </w:r>
      <w:r>
        <w:t>nutná. Drobné chyby ve slovní zásobě a při používání mluvnických prostředků, rozsah mluvnických prostředků odpovídající, chyby nebrání porozumění. Projev je většinou plynulý, výslovnost většinou správná.</w:t>
      </w:r>
    </w:p>
    <w:p w:rsidR="00AD3D1F" w:rsidRDefault="00AD3D1F" w:rsidP="00AD3D1F">
      <w:pPr>
        <w:pStyle w:val="Odstavecseseznamem"/>
      </w:pPr>
    </w:p>
    <w:p w:rsidR="00AD3D1F" w:rsidRDefault="00AD3D1F" w:rsidP="00AD3D1F">
      <w:pPr>
        <w:pStyle w:val="Odstavecseseznamem"/>
        <w:numPr>
          <w:ilvl w:val="0"/>
          <w:numId w:val="2"/>
        </w:numPr>
        <w:spacing w:after="200" w:line="276" w:lineRule="auto"/>
        <w:rPr>
          <w:b/>
        </w:rPr>
      </w:pPr>
      <w:r>
        <w:rPr>
          <w:b/>
        </w:rPr>
        <w:t>Hodnocení dobré</w:t>
      </w:r>
    </w:p>
    <w:p w:rsidR="00AD3D1F" w:rsidRDefault="00AD3D1F" w:rsidP="00AD3D1F">
      <w:pPr>
        <w:pStyle w:val="Odstavecseseznamem"/>
      </w:pPr>
      <w:r>
        <w:t>Sdělení je méně souvislé a v menším rozsahu, někdy chybí logická návaznost. Pomoc zkoušejícího je častější. Objevují se častější chyby při používání mluvnických prostředků a ve slovní zásobě, rozsah mluvnických prostředků je průměrný. Chyby občas brání porozumění. Projev není tak plynulý a ve výslovnosti se objevují častější chyby.</w:t>
      </w:r>
    </w:p>
    <w:p w:rsidR="00AD3D1F" w:rsidRDefault="00AD3D1F" w:rsidP="00AD3D1F">
      <w:pPr>
        <w:pStyle w:val="Odstavecseseznamem"/>
      </w:pPr>
    </w:p>
    <w:p w:rsidR="00AD3D1F" w:rsidRDefault="00AD3D1F" w:rsidP="00AD3D1F">
      <w:pPr>
        <w:pStyle w:val="Odstavecseseznamem"/>
        <w:numPr>
          <w:ilvl w:val="0"/>
          <w:numId w:val="2"/>
        </w:numPr>
        <w:spacing w:after="200" w:line="276" w:lineRule="auto"/>
        <w:rPr>
          <w:b/>
        </w:rPr>
      </w:pPr>
      <w:r>
        <w:rPr>
          <w:b/>
        </w:rPr>
        <w:t>Hodnocení dostatečné</w:t>
      </w:r>
    </w:p>
    <w:p w:rsidR="00AD3D1F" w:rsidRDefault="00AD3D1F" w:rsidP="00AD3D1F">
      <w:pPr>
        <w:pStyle w:val="Odstavecseseznamem"/>
      </w:pPr>
      <w:r>
        <w:t>Sdělení není ve větší míře souvislé, malý rozsah, někdy chybí logická návaznost. Slovní zásoba není často použita správně. Ve větší míře se objevují chyby při používání mluvnických prostředků, rozsah mluvnických je menší. Chyby ve větší míře ztěžují porozumění. Pomoc zkoušejícího je ve větší míře nutná.  Přesto s dopomocí zkoušejícího je schopen sdělení.</w:t>
      </w:r>
    </w:p>
    <w:p w:rsidR="00AD3D1F" w:rsidRDefault="00AD3D1F" w:rsidP="00AD3D1F">
      <w:pPr>
        <w:pStyle w:val="Odstavecseseznamem"/>
      </w:pPr>
    </w:p>
    <w:p w:rsidR="00AD3D1F" w:rsidRDefault="00AD3D1F" w:rsidP="00AD3D1F">
      <w:pPr>
        <w:pStyle w:val="Odstavecseseznamem"/>
        <w:numPr>
          <w:ilvl w:val="0"/>
          <w:numId w:val="2"/>
        </w:numPr>
        <w:spacing w:after="200" w:line="276" w:lineRule="auto"/>
        <w:rPr>
          <w:b/>
        </w:rPr>
      </w:pPr>
      <w:r>
        <w:rPr>
          <w:b/>
        </w:rPr>
        <w:t>Hodnocení nedostatečné</w:t>
      </w:r>
    </w:p>
    <w:p w:rsidR="00AD3D1F" w:rsidRDefault="00AD3D1F" w:rsidP="00AD3D1F">
      <w:pPr>
        <w:pStyle w:val="Odstavecseseznamem"/>
      </w:pPr>
      <w:r>
        <w:t>Sdělení je nesouvislé, velmi malá slovní zásoba neumožňuje hodnocení, odpovědi jednoslovné, často nereaguje na pomoc zkoušejícího.</w:t>
      </w:r>
    </w:p>
    <w:p w:rsidR="00AD3D1F" w:rsidRDefault="00AD3D1F" w:rsidP="00AD3D1F">
      <w:pPr>
        <w:pStyle w:val="Odstavecseseznamem"/>
      </w:pPr>
    </w:p>
    <w:p w:rsidR="00AD3D1F" w:rsidRDefault="00AD3D1F" w:rsidP="00AD3D1F">
      <w:pPr>
        <w:pStyle w:val="Odstavecseseznamem"/>
        <w:ind w:left="1080"/>
      </w:pPr>
    </w:p>
    <w:p w:rsidR="00AD3D1F" w:rsidRDefault="00AD3D1F" w:rsidP="00AD3D1F">
      <w:pPr>
        <w:rPr>
          <w:b/>
        </w:rPr>
      </w:pPr>
      <w:r>
        <w:t xml:space="preserve">                   </w:t>
      </w:r>
      <w:r>
        <w:tab/>
      </w:r>
      <w:r>
        <w:rPr>
          <w:b/>
        </w:rPr>
        <w:t>Výborný</w:t>
      </w:r>
      <w:r>
        <w:rPr>
          <w:b/>
        </w:rPr>
        <w:tab/>
      </w:r>
      <w:proofErr w:type="gramStart"/>
      <w:r>
        <w:rPr>
          <w:b/>
        </w:rPr>
        <w:t>40 – 35</w:t>
      </w:r>
      <w:proofErr w:type="gramEnd"/>
      <w:r>
        <w:rPr>
          <w:b/>
        </w:rPr>
        <w:t xml:space="preserve"> (100% – 87,5%)</w:t>
      </w:r>
    </w:p>
    <w:p w:rsidR="00AD3D1F" w:rsidRDefault="00AD3D1F" w:rsidP="00AD3D1F">
      <w:pPr>
        <w:ind w:left="708" w:firstLine="708"/>
        <w:rPr>
          <w:b/>
        </w:rPr>
      </w:pPr>
      <w:r>
        <w:rPr>
          <w:b/>
        </w:rPr>
        <w:t>Chvalitebný</w:t>
      </w:r>
      <w:r>
        <w:rPr>
          <w:b/>
        </w:rPr>
        <w:tab/>
      </w:r>
      <w:proofErr w:type="gramStart"/>
      <w:r>
        <w:rPr>
          <w:b/>
        </w:rPr>
        <w:t>34 – 28</w:t>
      </w:r>
      <w:proofErr w:type="gramEnd"/>
      <w:r>
        <w:rPr>
          <w:b/>
        </w:rPr>
        <w:t xml:space="preserve"> (87% – 70%)</w:t>
      </w:r>
    </w:p>
    <w:p w:rsidR="00AD3D1F" w:rsidRDefault="00AD3D1F" w:rsidP="00AD3D1F">
      <w:pPr>
        <w:ind w:left="708" w:firstLine="708"/>
        <w:rPr>
          <w:b/>
        </w:rPr>
      </w:pPr>
      <w:r>
        <w:rPr>
          <w:b/>
        </w:rPr>
        <w:t>Dobrý</w:t>
      </w:r>
      <w:r>
        <w:rPr>
          <w:b/>
        </w:rPr>
        <w:tab/>
      </w:r>
      <w:r>
        <w:rPr>
          <w:b/>
        </w:rPr>
        <w:tab/>
      </w:r>
      <w:proofErr w:type="gramStart"/>
      <w:r>
        <w:rPr>
          <w:b/>
        </w:rPr>
        <w:t>27 – 23</w:t>
      </w:r>
      <w:proofErr w:type="gramEnd"/>
      <w:r>
        <w:rPr>
          <w:b/>
        </w:rPr>
        <w:t xml:space="preserve"> (69,5% – 57,5%)</w:t>
      </w:r>
    </w:p>
    <w:p w:rsidR="00AD3D1F" w:rsidRDefault="00AD3D1F" w:rsidP="00AD3D1F">
      <w:pPr>
        <w:ind w:left="708" w:firstLine="708"/>
        <w:rPr>
          <w:b/>
        </w:rPr>
      </w:pPr>
      <w:r>
        <w:rPr>
          <w:b/>
        </w:rPr>
        <w:t>Dostatečný</w:t>
      </w:r>
      <w:r>
        <w:rPr>
          <w:b/>
        </w:rPr>
        <w:tab/>
      </w:r>
      <w:proofErr w:type="gramStart"/>
      <w:r>
        <w:rPr>
          <w:b/>
        </w:rPr>
        <w:t>22 – 16</w:t>
      </w:r>
      <w:proofErr w:type="gramEnd"/>
      <w:r>
        <w:rPr>
          <w:b/>
        </w:rPr>
        <w:t xml:space="preserve"> (57% – 40%)</w:t>
      </w:r>
    </w:p>
    <w:p w:rsidR="00AD3D1F" w:rsidRPr="00AD3D1F" w:rsidRDefault="00AD3D1F" w:rsidP="00AD3D1F">
      <w:r>
        <w:rPr>
          <w:b/>
        </w:rPr>
        <w:tab/>
      </w:r>
      <w:r>
        <w:rPr>
          <w:b/>
        </w:rPr>
        <w:tab/>
      </w:r>
      <w:proofErr w:type="gramStart"/>
      <w:r>
        <w:rPr>
          <w:b/>
        </w:rPr>
        <w:t>Nedostatečný  15</w:t>
      </w:r>
      <w:proofErr w:type="gramEnd"/>
      <w:r>
        <w:rPr>
          <w:b/>
        </w:rPr>
        <w:t xml:space="preserve"> a méně bodů (respektive méně než 40%)</w:t>
      </w:r>
      <w:bookmarkStart w:id="0" w:name="_GoBack"/>
      <w:bookmarkEnd w:id="0"/>
    </w:p>
    <w:sectPr w:rsidR="00AD3D1F" w:rsidRPr="00AD3D1F" w:rsidSect="000227E9">
      <w:headerReference w:type="even" r:id="rId8"/>
      <w:headerReference w:type="default" r:id="rId9"/>
      <w:footerReference w:type="even" r:id="rId10"/>
      <w:footerReference w:type="default" r:id="rId11"/>
      <w:headerReference w:type="first" r:id="rId12"/>
      <w:footerReference w:type="first" r:id="rId13"/>
      <w:pgSz w:w="11906" w:h="16838"/>
      <w:pgMar w:top="1417" w:right="991" w:bottom="568" w:left="1417" w:header="708" w:footer="200" w:gutter="0"/>
      <w:pgBorders w:offsetFrom="page">
        <w:top w:val="thickThinLargeGap" w:sz="24" w:space="24" w:color="800000"/>
        <w:left w:val="thickThinLargeGap" w:sz="24" w:space="24" w:color="800000"/>
        <w:bottom w:val="thinThickLargeGap" w:sz="24" w:space="24" w:color="800000"/>
        <w:right w:val="thinThickLargeGap" w:sz="24" w:space="24" w:color="800000"/>
      </w:pgBorders>
      <w:pgNumType w:fmt="numberInDash"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1411" w:rsidRDefault="00561411" w:rsidP="000F58F8">
      <w:pPr>
        <w:spacing w:after="0" w:line="240" w:lineRule="auto"/>
      </w:pPr>
      <w:r>
        <w:separator/>
      </w:r>
    </w:p>
  </w:endnote>
  <w:endnote w:type="continuationSeparator" w:id="0">
    <w:p w:rsidR="00561411" w:rsidRDefault="00561411" w:rsidP="000F58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Dotum">
    <w:altName w:val="돋움"/>
    <w:panose1 w:val="020B0600000101010101"/>
    <w:charset w:val="81"/>
    <w:family w:val="modern"/>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61AF" w:rsidRDefault="00A361A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243" w:type="pct"/>
      <w:tblCellMar>
        <w:top w:w="72" w:type="dxa"/>
        <w:left w:w="115" w:type="dxa"/>
        <w:bottom w:w="72" w:type="dxa"/>
        <w:right w:w="115" w:type="dxa"/>
      </w:tblCellMar>
      <w:tblLook w:val="00A0" w:firstRow="1" w:lastRow="0" w:firstColumn="1" w:lastColumn="0" w:noHBand="0" w:noVBand="0"/>
    </w:tblPr>
    <w:tblGrid>
      <w:gridCol w:w="8078"/>
      <w:gridCol w:w="1882"/>
    </w:tblGrid>
    <w:tr w:rsidR="002621B9" w:rsidRPr="00941E83" w:rsidTr="00871B81">
      <w:tc>
        <w:tcPr>
          <w:tcW w:w="4055" w:type="pct"/>
          <w:tcBorders>
            <w:top w:val="single" w:sz="4" w:space="0" w:color="000000"/>
          </w:tcBorders>
        </w:tcPr>
        <w:tbl>
          <w:tblPr>
            <w:tblpPr w:leftFromText="141" w:rightFromText="141" w:vertAnchor="text" w:horzAnchor="margin" w:tblpX="-2573" w:tblpY="-82"/>
            <w:tblOverlap w:val="never"/>
            <w:tblW w:w="7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36"/>
            <w:gridCol w:w="3714"/>
          </w:tblGrid>
          <w:tr w:rsidR="002621B9" w:rsidRPr="00941E83" w:rsidTr="00941E83">
            <w:trPr>
              <w:trHeight w:val="496"/>
            </w:trPr>
            <w:tc>
              <w:tcPr>
                <w:tcW w:w="3936" w:type="dxa"/>
                <w:tcBorders>
                  <w:top w:val="single" w:sz="4" w:space="0" w:color="auto"/>
                  <w:left w:val="single" w:sz="4" w:space="0" w:color="auto"/>
                  <w:bottom w:val="dashed" w:sz="4" w:space="0" w:color="auto"/>
                  <w:right w:val="single" w:sz="4" w:space="0" w:color="auto"/>
                </w:tcBorders>
                <w:vAlign w:val="center"/>
              </w:tcPr>
              <w:p w:rsidR="002621B9" w:rsidRPr="00941E83" w:rsidRDefault="002621B9" w:rsidP="00941E83">
                <w:pPr>
                  <w:spacing w:after="0" w:line="240" w:lineRule="auto"/>
                  <w:jc w:val="center"/>
                  <w:rPr>
                    <w:lang w:eastAsia="cs-CZ"/>
                  </w:rPr>
                </w:pPr>
              </w:p>
            </w:tc>
            <w:tc>
              <w:tcPr>
                <w:tcW w:w="3714" w:type="dxa"/>
                <w:tcBorders>
                  <w:top w:val="single" w:sz="4" w:space="0" w:color="auto"/>
                  <w:left w:val="single" w:sz="4" w:space="0" w:color="auto"/>
                  <w:bottom w:val="dashed" w:sz="4" w:space="0" w:color="auto"/>
                  <w:right w:val="single" w:sz="4" w:space="0" w:color="auto"/>
                </w:tcBorders>
                <w:vAlign w:val="center"/>
              </w:tcPr>
              <w:p w:rsidR="002621B9" w:rsidRPr="00941E83" w:rsidRDefault="002621B9" w:rsidP="00941E83">
                <w:pPr>
                  <w:spacing w:after="0" w:line="240" w:lineRule="auto"/>
                  <w:jc w:val="center"/>
                  <w:rPr>
                    <w:lang w:eastAsia="cs-CZ"/>
                  </w:rPr>
                </w:pPr>
              </w:p>
            </w:tc>
          </w:tr>
          <w:tr w:rsidR="002621B9" w:rsidRPr="00941E83" w:rsidTr="00941E83">
            <w:trPr>
              <w:trHeight w:val="324"/>
            </w:trPr>
            <w:tc>
              <w:tcPr>
                <w:tcW w:w="3936" w:type="dxa"/>
                <w:tcBorders>
                  <w:top w:val="dashed" w:sz="4" w:space="0" w:color="auto"/>
                  <w:left w:val="single" w:sz="4" w:space="0" w:color="auto"/>
                  <w:bottom w:val="single" w:sz="4" w:space="0" w:color="auto"/>
                  <w:right w:val="single" w:sz="4" w:space="0" w:color="auto"/>
                </w:tcBorders>
                <w:vAlign w:val="center"/>
              </w:tcPr>
              <w:p w:rsidR="002621B9" w:rsidRPr="00941E83" w:rsidRDefault="002621B9" w:rsidP="00A361AF">
                <w:pPr>
                  <w:spacing w:after="0" w:line="240" w:lineRule="auto"/>
                  <w:jc w:val="center"/>
                  <w:rPr>
                    <w:b/>
                    <w:sz w:val="16"/>
                    <w:szCs w:val="16"/>
                    <w:lang w:eastAsia="cs-CZ"/>
                  </w:rPr>
                </w:pPr>
                <w:r w:rsidRPr="00941E83">
                  <w:rPr>
                    <w:b/>
                    <w:sz w:val="16"/>
                    <w:szCs w:val="16"/>
                    <w:lang w:eastAsia="cs-CZ"/>
                  </w:rPr>
                  <w:t>Vypracoval:</w:t>
                </w:r>
                <w:r w:rsidR="00A361AF">
                  <w:rPr>
                    <w:b/>
                    <w:sz w:val="16"/>
                    <w:szCs w:val="16"/>
                    <w:lang w:eastAsia="cs-CZ"/>
                  </w:rPr>
                  <w:t xml:space="preserve">  Ing. Marta Soukupová</w:t>
                </w:r>
              </w:p>
            </w:tc>
            <w:tc>
              <w:tcPr>
                <w:tcW w:w="3714" w:type="dxa"/>
                <w:tcBorders>
                  <w:top w:val="dashed" w:sz="4" w:space="0" w:color="auto"/>
                  <w:left w:val="single" w:sz="4" w:space="0" w:color="auto"/>
                  <w:bottom w:val="single" w:sz="4" w:space="0" w:color="auto"/>
                  <w:right w:val="single" w:sz="4" w:space="0" w:color="auto"/>
                </w:tcBorders>
                <w:vAlign w:val="center"/>
              </w:tcPr>
              <w:p w:rsidR="002621B9" w:rsidRPr="00941E83" w:rsidRDefault="002621B9" w:rsidP="00941E83">
                <w:pPr>
                  <w:spacing w:after="0" w:line="240" w:lineRule="auto"/>
                  <w:jc w:val="center"/>
                  <w:rPr>
                    <w:b/>
                    <w:sz w:val="16"/>
                    <w:szCs w:val="16"/>
                    <w:lang w:eastAsia="cs-CZ"/>
                  </w:rPr>
                </w:pPr>
                <w:r w:rsidRPr="00941E83">
                  <w:rPr>
                    <w:b/>
                    <w:sz w:val="16"/>
                    <w:szCs w:val="16"/>
                    <w:lang w:eastAsia="cs-CZ"/>
                  </w:rPr>
                  <w:t>Schválil:</w:t>
                </w:r>
                <w:r>
                  <w:rPr>
                    <w:b/>
                    <w:sz w:val="16"/>
                    <w:szCs w:val="16"/>
                    <w:lang w:eastAsia="cs-CZ"/>
                  </w:rPr>
                  <w:t xml:space="preserve"> Mgr. Kateřina Mrvová</w:t>
                </w:r>
              </w:p>
            </w:tc>
          </w:tr>
        </w:tbl>
        <w:p w:rsidR="002621B9" w:rsidRPr="00941E83" w:rsidRDefault="002621B9">
          <w:pPr>
            <w:pStyle w:val="Zpat"/>
            <w:jc w:val="right"/>
          </w:pPr>
        </w:p>
      </w:tc>
      <w:tc>
        <w:tcPr>
          <w:tcW w:w="945" w:type="pct"/>
          <w:tcBorders>
            <w:top w:val="single" w:sz="4" w:space="0" w:color="C0504D"/>
          </w:tcBorders>
          <w:shd w:val="clear" w:color="auto" w:fill="943634"/>
          <w:vAlign w:val="center"/>
        </w:tcPr>
        <w:p w:rsidR="002621B9" w:rsidRPr="00941E83" w:rsidRDefault="002621B9" w:rsidP="00871B81">
          <w:pPr>
            <w:ind w:left="-256"/>
            <w:jc w:val="center"/>
            <w:rPr>
              <w:b/>
              <w:sz w:val="20"/>
              <w:szCs w:val="20"/>
            </w:rPr>
          </w:pPr>
          <w:r w:rsidRPr="00941E83">
            <w:rPr>
              <w:b/>
              <w:color w:val="FFFFFF"/>
              <w:sz w:val="20"/>
              <w:szCs w:val="20"/>
            </w:rPr>
            <w:t xml:space="preserve">Stránka </w:t>
          </w:r>
          <w:r w:rsidRPr="00941E83">
            <w:rPr>
              <w:b/>
              <w:color w:val="FFFFFF"/>
              <w:sz w:val="20"/>
              <w:szCs w:val="20"/>
            </w:rPr>
            <w:fldChar w:fldCharType="begin"/>
          </w:r>
          <w:r w:rsidRPr="00941E83">
            <w:rPr>
              <w:b/>
              <w:color w:val="FFFFFF"/>
              <w:sz w:val="20"/>
              <w:szCs w:val="20"/>
            </w:rPr>
            <w:instrText xml:space="preserve"> PAGE </w:instrText>
          </w:r>
          <w:r w:rsidRPr="00941E83">
            <w:rPr>
              <w:b/>
              <w:color w:val="FFFFFF"/>
              <w:sz w:val="20"/>
              <w:szCs w:val="20"/>
            </w:rPr>
            <w:fldChar w:fldCharType="separate"/>
          </w:r>
          <w:r w:rsidR="00324796">
            <w:rPr>
              <w:b/>
              <w:noProof/>
              <w:color w:val="FFFFFF"/>
              <w:sz w:val="20"/>
              <w:szCs w:val="20"/>
            </w:rPr>
            <w:t>- 1 -</w:t>
          </w:r>
          <w:r w:rsidRPr="00941E83">
            <w:rPr>
              <w:b/>
              <w:color w:val="FFFFFF"/>
              <w:sz w:val="20"/>
              <w:szCs w:val="20"/>
            </w:rPr>
            <w:fldChar w:fldCharType="end"/>
          </w:r>
          <w:r w:rsidRPr="00941E83">
            <w:rPr>
              <w:b/>
              <w:color w:val="FFFFFF"/>
              <w:sz w:val="20"/>
              <w:szCs w:val="20"/>
            </w:rPr>
            <w:t xml:space="preserve">   z </w:t>
          </w:r>
          <w:r w:rsidRPr="00941E83">
            <w:rPr>
              <w:b/>
              <w:color w:val="FFFFFF"/>
              <w:sz w:val="20"/>
              <w:szCs w:val="20"/>
            </w:rPr>
            <w:fldChar w:fldCharType="begin"/>
          </w:r>
          <w:r w:rsidRPr="00941E83">
            <w:rPr>
              <w:b/>
              <w:color w:val="FFFFFF"/>
              <w:sz w:val="20"/>
              <w:szCs w:val="20"/>
            </w:rPr>
            <w:instrText xml:space="preserve"> NUMPAGES  </w:instrText>
          </w:r>
          <w:r w:rsidRPr="00941E83">
            <w:rPr>
              <w:b/>
              <w:color w:val="FFFFFF"/>
              <w:sz w:val="20"/>
              <w:szCs w:val="20"/>
            </w:rPr>
            <w:fldChar w:fldCharType="separate"/>
          </w:r>
          <w:r w:rsidR="00324796">
            <w:rPr>
              <w:b/>
              <w:noProof/>
              <w:color w:val="FFFFFF"/>
              <w:sz w:val="20"/>
              <w:szCs w:val="20"/>
            </w:rPr>
            <w:t>1</w:t>
          </w:r>
          <w:r w:rsidRPr="00941E83">
            <w:rPr>
              <w:b/>
              <w:color w:val="FFFFFF"/>
              <w:sz w:val="20"/>
              <w:szCs w:val="20"/>
            </w:rPr>
            <w:fldChar w:fldCharType="end"/>
          </w:r>
        </w:p>
      </w:tc>
    </w:tr>
  </w:tbl>
  <w:p w:rsidR="002621B9" w:rsidRDefault="002621B9">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61AF" w:rsidRDefault="00A361A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1411" w:rsidRDefault="00561411" w:rsidP="000F58F8">
      <w:pPr>
        <w:spacing w:after="0" w:line="240" w:lineRule="auto"/>
      </w:pPr>
      <w:r>
        <w:separator/>
      </w:r>
    </w:p>
  </w:footnote>
  <w:footnote w:type="continuationSeparator" w:id="0">
    <w:p w:rsidR="00561411" w:rsidRDefault="00561411" w:rsidP="000F58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61AF" w:rsidRDefault="00A361AF">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61AF" w:rsidRDefault="00A361AF">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61AF" w:rsidRDefault="00A361AF">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EC5063"/>
    <w:multiLevelType w:val="hybridMultilevel"/>
    <w:tmpl w:val="754A267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770D7DA9"/>
    <w:multiLevelType w:val="hybridMultilevel"/>
    <w:tmpl w:val="5DFA96E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055"/>
    <w:rsid w:val="000227E9"/>
    <w:rsid w:val="00025B9A"/>
    <w:rsid w:val="000B5EC0"/>
    <w:rsid w:val="000D366C"/>
    <w:rsid w:val="000D548F"/>
    <w:rsid w:val="000E7B89"/>
    <w:rsid w:val="000F58F8"/>
    <w:rsid w:val="001265B5"/>
    <w:rsid w:val="00154E6A"/>
    <w:rsid w:val="00181FD4"/>
    <w:rsid w:val="001A5747"/>
    <w:rsid w:val="001C4991"/>
    <w:rsid w:val="001E3461"/>
    <w:rsid w:val="001F2152"/>
    <w:rsid w:val="002018C6"/>
    <w:rsid w:val="002378CF"/>
    <w:rsid w:val="002621B9"/>
    <w:rsid w:val="00263C18"/>
    <w:rsid w:val="002846FE"/>
    <w:rsid w:val="00305680"/>
    <w:rsid w:val="00306170"/>
    <w:rsid w:val="00324796"/>
    <w:rsid w:val="003377C9"/>
    <w:rsid w:val="003A2EE5"/>
    <w:rsid w:val="003F7AAF"/>
    <w:rsid w:val="00437DAA"/>
    <w:rsid w:val="004419C6"/>
    <w:rsid w:val="00483421"/>
    <w:rsid w:val="00491D9A"/>
    <w:rsid w:val="004C7317"/>
    <w:rsid w:val="004D657C"/>
    <w:rsid w:val="00506BB5"/>
    <w:rsid w:val="00530045"/>
    <w:rsid w:val="00533A7F"/>
    <w:rsid w:val="00553D70"/>
    <w:rsid w:val="00554D67"/>
    <w:rsid w:val="00561411"/>
    <w:rsid w:val="00565EC3"/>
    <w:rsid w:val="005900E1"/>
    <w:rsid w:val="00595E49"/>
    <w:rsid w:val="005A5102"/>
    <w:rsid w:val="00601466"/>
    <w:rsid w:val="006355A3"/>
    <w:rsid w:val="0064502B"/>
    <w:rsid w:val="0064750B"/>
    <w:rsid w:val="006572B2"/>
    <w:rsid w:val="006A2960"/>
    <w:rsid w:val="006B614E"/>
    <w:rsid w:val="006C0356"/>
    <w:rsid w:val="006C07A7"/>
    <w:rsid w:val="006C0C0A"/>
    <w:rsid w:val="006C0D0D"/>
    <w:rsid w:val="006D3746"/>
    <w:rsid w:val="006D4622"/>
    <w:rsid w:val="006D48C6"/>
    <w:rsid w:val="006D5663"/>
    <w:rsid w:val="006E5248"/>
    <w:rsid w:val="006E6295"/>
    <w:rsid w:val="006F564D"/>
    <w:rsid w:val="006F7BE8"/>
    <w:rsid w:val="007338F4"/>
    <w:rsid w:val="0075124C"/>
    <w:rsid w:val="007957C3"/>
    <w:rsid w:val="007D09EB"/>
    <w:rsid w:val="007D7055"/>
    <w:rsid w:val="008476E1"/>
    <w:rsid w:val="00851E44"/>
    <w:rsid w:val="00871B81"/>
    <w:rsid w:val="00883328"/>
    <w:rsid w:val="009318B5"/>
    <w:rsid w:val="00935B43"/>
    <w:rsid w:val="00941E83"/>
    <w:rsid w:val="00961B7C"/>
    <w:rsid w:val="00977AB7"/>
    <w:rsid w:val="00980B3F"/>
    <w:rsid w:val="009840A0"/>
    <w:rsid w:val="0099344F"/>
    <w:rsid w:val="009C5DDD"/>
    <w:rsid w:val="009E656B"/>
    <w:rsid w:val="009F0575"/>
    <w:rsid w:val="009F6F1C"/>
    <w:rsid w:val="00A0005C"/>
    <w:rsid w:val="00A361AF"/>
    <w:rsid w:val="00AD3D1F"/>
    <w:rsid w:val="00AE25C8"/>
    <w:rsid w:val="00AF5259"/>
    <w:rsid w:val="00B22D3E"/>
    <w:rsid w:val="00B43772"/>
    <w:rsid w:val="00B51552"/>
    <w:rsid w:val="00B55950"/>
    <w:rsid w:val="00BA6734"/>
    <w:rsid w:val="00BB0625"/>
    <w:rsid w:val="00BE272E"/>
    <w:rsid w:val="00C00D93"/>
    <w:rsid w:val="00C34DEC"/>
    <w:rsid w:val="00C44660"/>
    <w:rsid w:val="00C51822"/>
    <w:rsid w:val="00C54E0E"/>
    <w:rsid w:val="00C651C3"/>
    <w:rsid w:val="00C77D8A"/>
    <w:rsid w:val="00CC7F7A"/>
    <w:rsid w:val="00CE2A36"/>
    <w:rsid w:val="00CF3164"/>
    <w:rsid w:val="00CF3386"/>
    <w:rsid w:val="00CF53AA"/>
    <w:rsid w:val="00DE4FB7"/>
    <w:rsid w:val="00E2030C"/>
    <w:rsid w:val="00E4147C"/>
    <w:rsid w:val="00E57F9A"/>
    <w:rsid w:val="00E64A40"/>
    <w:rsid w:val="00E775C1"/>
    <w:rsid w:val="00EB35AF"/>
    <w:rsid w:val="00EB4BFE"/>
    <w:rsid w:val="00EC331D"/>
    <w:rsid w:val="00ED214E"/>
    <w:rsid w:val="00F57B98"/>
    <w:rsid w:val="00F747F0"/>
    <w:rsid w:val="00FB4139"/>
    <w:rsid w:val="00FC116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3261E33"/>
  <w15:docId w15:val="{BF2E3060-9A8D-4F86-81AD-46186A463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B55950"/>
    <w:pPr>
      <w:spacing w:after="200" w:line="276" w:lineRule="auto"/>
    </w:pPr>
    <w:rPr>
      <w:lang w:eastAsia="en-US"/>
    </w:rPr>
  </w:style>
  <w:style w:type="paragraph" w:styleId="Nadpis1">
    <w:name w:val="heading 1"/>
    <w:basedOn w:val="Normln"/>
    <w:next w:val="Normln"/>
    <w:link w:val="Nadpis1Char"/>
    <w:uiPriority w:val="99"/>
    <w:qFormat/>
    <w:locked/>
    <w:rsid w:val="006572B2"/>
    <w:pPr>
      <w:keepNext/>
      <w:spacing w:before="240" w:after="60"/>
      <w:outlineLvl w:val="0"/>
    </w:pPr>
    <w:rPr>
      <w:rFonts w:ascii="Arial" w:hAnsi="Arial" w:cs="Arial"/>
      <w:b/>
      <w:bCs/>
      <w:kern w:val="32"/>
      <w:sz w:val="32"/>
      <w:szCs w:val="32"/>
    </w:rPr>
  </w:style>
  <w:style w:type="paragraph" w:styleId="Nadpis2">
    <w:name w:val="heading 2"/>
    <w:basedOn w:val="Normln"/>
    <w:next w:val="Normln"/>
    <w:link w:val="Nadpis2Char"/>
    <w:uiPriority w:val="99"/>
    <w:qFormat/>
    <w:locked/>
    <w:rsid w:val="005A5102"/>
    <w:pPr>
      <w:keepNext/>
      <w:spacing w:after="0" w:line="240" w:lineRule="auto"/>
      <w:outlineLvl w:val="1"/>
    </w:pPr>
    <w:rPr>
      <w:rFonts w:ascii="Times New Roman" w:hAnsi="Times New Roman"/>
      <w:b/>
      <w:sz w:val="32"/>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C77D8A"/>
    <w:rPr>
      <w:rFonts w:ascii="Cambria" w:hAnsi="Cambria" w:cs="Times New Roman"/>
      <w:b/>
      <w:bCs/>
      <w:kern w:val="32"/>
      <w:sz w:val="32"/>
      <w:szCs w:val="32"/>
      <w:lang w:eastAsia="en-US"/>
    </w:rPr>
  </w:style>
  <w:style w:type="character" w:customStyle="1" w:styleId="Nadpis2Char">
    <w:name w:val="Nadpis 2 Char"/>
    <w:basedOn w:val="Standardnpsmoodstavce"/>
    <w:link w:val="Nadpis2"/>
    <w:uiPriority w:val="99"/>
    <w:semiHidden/>
    <w:locked/>
    <w:rsid w:val="004D657C"/>
    <w:rPr>
      <w:rFonts w:ascii="Cambria" w:hAnsi="Cambria" w:cs="Times New Roman"/>
      <w:b/>
      <w:bCs/>
      <w:i/>
      <w:iCs/>
      <w:sz w:val="28"/>
      <w:szCs w:val="28"/>
      <w:lang w:eastAsia="en-US"/>
    </w:rPr>
  </w:style>
  <w:style w:type="paragraph" w:styleId="Textbubliny">
    <w:name w:val="Balloon Text"/>
    <w:basedOn w:val="Normln"/>
    <w:link w:val="TextbublinyChar"/>
    <w:uiPriority w:val="99"/>
    <w:semiHidden/>
    <w:rsid w:val="00AE25C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AE25C8"/>
    <w:rPr>
      <w:rFonts w:ascii="Tahoma" w:hAnsi="Tahoma" w:cs="Tahoma"/>
      <w:sz w:val="16"/>
      <w:szCs w:val="16"/>
    </w:rPr>
  </w:style>
  <w:style w:type="table" w:styleId="Mkatabulky">
    <w:name w:val="Table Grid"/>
    <w:basedOn w:val="Normlntabulka"/>
    <w:uiPriority w:val="99"/>
    <w:rsid w:val="00AE25C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uiPriority w:val="99"/>
    <w:rsid w:val="00595E49"/>
    <w:pPr>
      <w:tabs>
        <w:tab w:val="center" w:pos="4320"/>
        <w:tab w:val="right" w:pos="8640"/>
      </w:tabs>
    </w:pPr>
    <w:rPr>
      <w:rFonts w:eastAsia="Times New Roman"/>
    </w:rPr>
  </w:style>
  <w:style w:type="character" w:customStyle="1" w:styleId="ZpatChar">
    <w:name w:val="Zápatí Char"/>
    <w:basedOn w:val="Standardnpsmoodstavce"/>
    <w:link w:val="Zpat"/>
    <w:uiPriority w:val="99"/>
    <w:locked/>
    <w:rsid w:val="00595E49"/>
    <w:rPr>
      <w:rFonts w:eastAsia="Times New Roman" w:cs="Times New Roman"/>
    </w:rPr>
  </w:style>
  <w:style w:type="paragraph" w:styleId="Zhlav">
    <w:name w:val="header"/>
    <w:basedOn w:val="Normln"/>
    <w:link w:val="ZhlavChar"/>
    <w:uiPriority w:val="99"/>
    <w:rsid w:val="000F58F8"/>
    <w:pPr>
      <w:tabs>
        <w:tab w:val="center" w:pos="4536"/>
        <w:tab w:val="right" w:pos="9072"/>
      </w:tabs>
      <w:spacing w:after="0" w:line="240" w:lineRule="auto"/>
    </w:pPr>
  </w:style>
  <w:style w:type="character" w:customStyle="1" w:styleId="ZhlavChar">
    <w:name w:val="Záhlaví Char"/>
    <w:basedOn w:val="Standardnpsmoodstavce"/>
    <w:link w:val="Zhlav"/>
    <w:uiPriority w:val="99"/>
    <w:locked/>
    <w:rsid w:val="000F58F8"/>
    <w:rPr>
      <w:rFonts w:cs="Times New Roman"/>
    </w:rPr>
  </w:style>
  <w:style w:type="paragraph" w:customStyle="1" w:styleId="InsideAddress">
    <w:name w:val="Inside Address"/>
    <w:basedOn w:val="Normln"/>
    <w:uiPriority w:val="99"/>
    <w:rsid w:val="006F7BE8"/>
    <w:pPr>
      <w:spacing w:after="0" w:line="240" w:lineRule="auto"/>
    </w:pPr>
    <w:rPr>
      <w:rFonts w:ascii="Times New Roman" w:hAnsi="Times New Roman"/>
      <w:sz w:val="20"/>
      <w:szCs w:val="20"/>
      <w:lang w:eastAsia="cs-CZ"/>
    </w:rPr>
  </w:style>
  <w:style w:type="paragraph" w:styleId="Zkladntextodsazen">
    <w:name w:val="Body Text Indent"/>
    <w:basedOn w:val="Normln"/>
    <w:link w:val="ZkladntextodsazenChar"/>
    <w:uiPriority w:val="99"/>
    <w:rsid w:val="005A5102"/>
    <w:pPr>
      <w:spacing w:after="120" w:line="240" w:lineRule="auto"/>
      <w:ind w:left="283"/>
    </w:pPr>
    <w:rPr>
      <w:rFonts w:ascii="Times New Roman" w:hAnsi="Times New Roman"/>
      <w:sz w:val="24"/>
      <w:szCs w:val="20"/>
      <w:lang w:eastAsia="cs-CZ"/>
    </w:rPr>
  </w:style>
  <w:style w:type="character" w:customStyle="1" w:styleId="ZkladntextodsazenChar">
    <w:name w:val="Základní text odsazený Char"/>
    <w:basedOn w:val="Standardnpsmoodstavce"/>
    <w:link w:val="Zkladntextodsazen"/>
    <w:uiPriority w:val="99"/>
    <w:semiHidden/>
    <w:locked/>
    <w:rsid w:val="004D657C"/>
    <w:rPr>
      <w:rFonts w:cs="Times New Roman"/>
      <w:lang w:eastAsia="en-US"/>
    </w:rPr>
  </w:style>
  <w:style w:type="paragraph" w:styleId="Zkladntext">
    <w:name w:val="Body Text"/>
    <w:basedOn w:val="Normln"/>
    <w:link w:val="ZkladntextChar"/>
    <w:uiPriority w:val="99"/>
    <w:rsid w:val="006572B2"/>
    <w:pPr>
      <w:spacing w:after="120"/>
    </w:pPr>
  </w:style>
  <w:style w:type="character" w:customStyle="1" w:styleId="ZkladntextChar">
    <w:name w:val="Základní text Char"/>
    <w:basedOn w:val="Standardnpsmoodstavce"/>
    <w:link w:val="Zkladntext"/>
    <w:uiPriority w:val="99"/>
    <w:semiHidden/>
    <w:locked/>
    <w:rsid w:val="00C77D8A"/>
    <w:rPr>
      <w:rFonts w:cs="Times New Roman"/>
      <w:lang w:eastAsia="en-US"/>
    </w:rPr>
  </w:style>
  <w:style w:type="paragraph" w:styleId="Nzev">
    <w:name w:val="Title"/>
    <w:basedOn w:val="Normln"/>
    <w:link w:val="NzevChar"/>
    <w:uiPriority w:val="99"/>
    <w:qFormat/>
    <w:locked/>
    <w:rsid w:val="000D548F"/>
    <w:pPr>
      <w:spacing w:after="0" w:line="240" w:lineRule="auto"/>
      <w:jc w:val="center"/>
    </w:pPr>
    <w:rPr>
      <w:rFonts w:ascii="Times New Roman" w:hAnsi="Times New Roman"/>
      <w:sz w:val="28"/>
      <w:szCs w:val="20"/>
      <w:lang w:eastAsia="cs-CZ"/>
    </w:rPr>
  </w:style>
  <w:style w:type="character" w:customStyle="1" w:styleId="NzevChar">
    <w:name w:val="Název Char"/>
    <w:basedOn w:val="Standardnpsmoodstavce"/>
    <w:link w:val="Nzev"/>
    <w:uiPriority w:val="99"/>
    <w:locked/>
    <w:rsid w:val="00C77D8A"/>
    <w:rPr>
      <w:rFonts w:ascii="Cambria" w:hAnsi="Cambria" w:cs="Times New Roman"/>
      <w:b/>
      <w:bCs/>
      <w:kern w:val="28"/>
      <w:sz w:val="32"/>
      <w:szCs w:val="32"/>
      <w:lang w:eastAsia="en-US"/>
    </w:rPr>
  </w:style>
  <w:style w:type="paragraph" w:styleId="Odstavecseseznamem">
    <w:name w:val="List Paragraph"/>
    <w:basedOn w:val="Normln"/>
    <w:uiPriority w:val="34"/>
    <w:qFormat/>
    <w:rsid w:val="00FC1163"/>
    <w:pPr>
      <w:spacing w:after="0" w:line="240" w:lineRule="auto"/>
      <w:ind w:left="720"/>
      <w:contextualSpacing/>
    </w:pPr>
    <w:rPr>
      <w:rFonts w:ascii="Times New Roman" w:eastAsia="Times New Roman" w:hAnsi="Times New Roman"/>
      <w:sz w:val="24"/>
      <w:szCs w:val="24"/>
      <w:lang w:eastAsia="cs-CZ"/>
    </w:rPr>
  </w:style>
  <w:style w:type="paragraph" w:styleId="Bezmezer">
    <w:name w:val="No Spacing"/>
    <w:uiPriority w:val="1"/>
    <w:qFormat/>
    <w:rsid w:val="009F6F1C"/>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788949">
      <w:bodyDiv w:val="1"/>
      <w:marLeft w:val="0"/>
      <w:marRight w:val="0"/>
      <w:marTop w:val="0"/>
      <w:marBottom w:val="0"/>
      <w:divBdr>
        <w:top w:val="none" w:sz="0" w:space="0" w:color="auto"/>
        <w:left w:val="none" w:sz="0" w:space="0" w:color="auto"/>
        <w:bottom w:val="none" w:sz="0" w:space="0" w:color="auto"/>
        <w:right w:val="none" w:sz="0" w:space="0" w:color="auto"/>
      </w:divBdr>
    </w:div>
    <w:div w:id="743141537">
      <w:bodyDiv w:val="1"/>
      <w:marLeft w:val="0"/>
      <w:marRight w:val="0"/>
      <w:marTop w:val="0"/>
      <w:marBottom w:val="0"/>
      <w:divBdr>
        <w:top w:val="none" w:sz="0" w:space="0" w:color="auto"/>
        <w:left w:val="none" w:sz="0" w:space="0" w:color="auto"/>
        <w:bottom w:val="none" w:sz="0" w:space="0" w:color="auto"/>
        <w:right w:val="none" w:sz="0" w:space="0" w:color="auto"/>
      </w:divBdr>
    </w:div>
    <w:div w:id="1212840264">
      <w:bodyDiv w:val="1"/>
      <w:marLeft w:val="0"/>
      <w:marRight w:val="0"/>
      <w:marTop w:val="0"/>
      <w:marBottom w:val="0"/>
      <w:divBdr>
        <w:top w:val="none" w:sz="0" w:space="0" w:color="auto"/>
        <w:left w:val="none" w:sz="0" w:space="0" w:color="auto"/>
        <w:bottom w:val="none" w:sz="0" w:space="0" w:color="auto"/>
        <w:right w:val="none" w:sz="0" w:space="0" w:color="auto"/>
      </w:divBdr>
    </w:div>
    <w:div w:id="2059166410">
      <w:bodyDiv w:val="1"/>
      <w:marLeft w:val="0"/>
      <w:marRight w:val="0"/>
      <w:marTop w:val="0"/>
      <w:marBottom w:val="0"/>
      <w:divBdr>
        <w:top w:val="none" w:sz="0" w:space="0" w:color="auto"/>
        <w:left w:val="none" w:sz="0" w:space="0" w:color="auto"/>
        <w:bottom w:val="none" w:sz="0" w:space="0" w:color="auto"/>
        <w:right w:val="none" w:sz="0" w:space="0" w:color="auto"/>
      </w:divBdr>
    </w:div>
    <w:div w:id="2092117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F3\Desktop\&#345;ed\P&#344;&#205;KAZ%20&#344;EDITELE%20&#352;KOL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PŘÍKAZ ŘEDITELE ŠKOLY</Template>
  <TotalTime>15</TotalTime>
  <Pages>1</Pages>
  <Words>280</Words>
  <Characters>1658</Characters>
  <Application>Microsoft Office Word</Application>
  <DocSecurity>0</DocSecurity>
  <Lines>13</Lines>
  <Paragraphs>3</Paragraphs>
  <ScaleCrop>false</ScaleCrop>
  <HeadingPairs>
    <vt:vector size="2" baseType="variant">
      <vt:variant>
        <vt:lpstr>Název</vt:lpstr>
      </vt:variant>
      <vt:variant>
        <vt:i4>1</vt:i4>
      </vt:variant>
    </vt:vector>
  </HeadingPairs>
  <TitlesOfParts>
    <vt:vector size="1" baseType="lpstr">
      <vt:lpstr>POKYN ŘEDITELE ŠKOLY</vt:lpstr>
    </vt:vector>
  </TitlesOfParts>
  <Company/>
  <LinksUpToDate>false</LinksUpToDate>
  <CharactersWithSpaces>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POKYN ŘEDITELE ŠKOLY</dc:title>
  <dc:subject/>
  <dc:creator>KF3</dc:creator>
  <cp:keywords/>
  <dc:description/>
  <cp:lastModifiedBy>Soukupová Marta</cp:lastModifiedBy>
  <cp:revision>12</cp:revision>
  <cp:lastPrinted>2019-04-02T11:46:00Z</cp:lastPrinted>
  <dcterms:created xsi:type="dcterms:W3CDTF">2020-05-20T17:43:00Z</dcterms:created>
  <dcterms:modified xsi:type="dcterms:W3CDTF">2022-04-19T09:04:00Z</dcterms:modified>
</cp:coreProperties>
</file>